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EEB7" w14:textId="77777777" w:rsidR="003A1EC3" w:rsidRDefault="003A1EC3" w:rsidP="00C95EEE">
      <w:pPr>
        <w:pStyle w:val="Paraststmeklis"/>
        <w:spacing w:before="0" w:beforeAutospacing="0" w:after="0" w:afterAutospacing="0"/>
        <w:jc w:val="center"/>
        <w:rPr>
          <w:rStyle w:val="Izteiksmgs"/>
          <w:sz w:val="20"/>
          <w:szCs w:val="20"/>
          <w:bdr w:val="none" w:sz="0" w:space="0" w:color="auto" w:frame="1"/>
        </w:rPr>
      </w:pPr>
    </w:p>
    <w:p w14:paraId="5C6A8F10" w14:textId="77777777" w:rsidR="003A1EC3" w:rsidRDefault="003A1EC3" w:rsidP="00C95EEE">
      <w:pPr>
        <w:pStyle w:val="Paraststmeklis"/>
        <w:spacing w:before="0" w:beforeAutospacing="0" w:after="0" w:afterAutospacing="0"/>
        <w:jc w:val="center"/>
        <w:rPr>
          <w:rStyle w:val="Izteiksmgs"/>
          <w:sz w:val="20"/>
          <w:szCs w:val="20"/>
          <w:bdr w:val="none" w:sz="0" w:space="0" w:color="auto" w:frame="1"/>
        </w:rPr>
      </w:pPr>
      <w:r>
        <w:rPr>
          <w:noProof/>
          <w:lang w:val="en-US" w:eastAsia="en-US"/>
        </w:rPr>
        <w:drawing>
          <wp:inline distT="0" distB="0" distL="0" distR="0" wp14:anchorId="3ACC9287" wp14:editId="551E2A1F">
            <wp:extent cx="716890" cy="854305"/>
            <wp:effectExtent l="0" t="0" r="7620" b="3175"/>
            <wp:docPr id="1" name="Picture 1" descr="http://www.pilsetas.lv/upload/images/gerboni/tukuma-nov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ilsetas.lv/upload/images/gerboni/tukuma-novad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951" cy="854378"/>
                    </a:xfrm>
                    <a:prstGeom prst="rect">
                      <a:avLst/>
                    </a:prstGeom>
                    <a:noFill/>
                    <a:ln>
                      <a:noFill/>
                    </a:ln>
                  </pic:spPr>
                </pic:pic>
              </a:graphicData>
            </a:graphic>
          </wp:inline>
        </w:drawing>
      </w:r>
    </w:p>
    <w:p w14:paraId="7EFF3592" w14:textId="4B670E3A" w:rsidR="00D53131" w:rsidRDefault="002F12BF" w:rsidP="00C95EEE">
      <w:pPr>
        <w:pStyle w:val="Paraststmeklis"/>
        <w:spacing w:before="0" w:beforeAutospacing="0" w:after="0" w:afterAutospacing="0"/>
        <w:jc w:val="center"/>
        <w:rPr>
          <w:rStyle w:val="Izteiksmgs"/>
          <w:sz w:val="20"/>
          <w:szCs w:val="20"/>
          <w:bdr w:val="none" w:sz="0" w:space="0" w:color="auto" w:frame="1"/>
        </w:rPr>
      </w:pPr>
      <w:r w:rsidRPr="003A1EC3">
        <w:rPr>
          <w:rStyle w:val="Izteiksmgs"/>
          <w:sz w:val="20"/>
          <w:szCs w:val="20"/>
          <w:bdr w:val="none" w:sz="0" w:space="0" w:color="auto" w:frame="1"/>
        </w:rPr>
        <w:t>Tukuma novada atklāt</w:t>
      </w:r>
      <w:r w:rsidR="00D53131">
        <w:rPr>
          <w:rStyle w:val="Izteiksmgs"/>
          <w:sz w:val="20"/>
          <w:szCs w:val="20"/>
          <w:bdr w:val="none" w:sz="0" w:space="0" w:color="auto" w:frame="1"/>
        </w:rPr>
        <w:t xml:space="preserve">ais volejbola čempionāts </w:t>
      </w:r>
      <w:r w:rsidR="00772848">
        <w:rPr>
          <w:rStyle w:val="Izteiksmgs"/>
          <w:sz w:val="20"/>
          <w:szCs w:val="20"/>
          <w:bdr w:val="none" w:sz="0" w:space="0" w:color="auto" w:frame="1"/>
        </w:rPr>
        <w:t>sievietēm</w:t>
      </w:r>
    </w:p>
    <w:p w14:paraId="1FB71D4C" w14:textId="499C1724" w:rsidR="002F12BF" w:rsidRDefault="002F12BF" w:rsidP="00C95EEE">
      <w:pPr>
        <w:pStyle w:val="Paraststmeklis"/>
        <w:spacing w:before="0" w:beforeAutospacing="0" w:after="0" w:afterAutospacing="0"/>
        <w:jc w:val="center"/>
        <w:rPr>
          <w:rStyle w:val="Izteiksmgs"/>
          <w:sz w:val="20"/>
          <w:szCs w:val="20"/>
          <w:bdr w:val="none" w:sz="0" w:space="0" w:color="auto" w:frame="1"/>
        </w:rPr>
      </w:pPr>
      <w:r w:rsidRPr="003A1EC3">
        <w:rPr>
          <w:sz w:val="20"/>
          <w:szCs w:val="20"/>
        </w:rPr>
        <w:br/>
      </w:r>
      <w:r w:rsidRPr="003A1EC3">
        <w:rPr>
          <w:rStyle w:val="Izteiksmgs"/>
          <w:sz w:val="20"/>
          <w:szCs w:val="20"/>
          <w:bdr w:val="none" w:sz="0" w:space="0" w:color="auto" w:frame="1"/>
        </w:rPr>
        <w:t>N</w:t>
      </w:r>
      <w:r w:rsidR="00812F56" w:rsidRPr="003A1EC3">
        <w:rPr>
          <w:rStyle w:val="Izteiksmgs"/>
          <w:sz w:val="20"/>
          <w:szCs w:val="20"/>
          <w:bdr w:val="none" w:sz="0" w:space="0" w:color="auto" w:frame="1"/>
        </w:rPr>
        <w:t>olikums</w:t>
      </w:r>
      <w:r w:rsidRPr="003A1EC3">
        <w:rPr>
          <w:sz w:val="20"/>
          <w:szCs w:val="20"/>
        </w:rPr>
        <w:br/>
      </w:r>
      <w:r w:rsidRPr="003A1EC3">
        <w:rPr>
          <w:rStyle w:val="Izteiksmgs"/>
          <w:sz w:val="20"/>
          <w:szCs w:val="20"/>
          <w:bdr w:val="none" w:sz="0" w:space="0" w:color="auto" w:frame="1"/>
        </w:rPr>
        <w:t>20</w:t>
      </w:r>
      <w:r w:rsidR="00943A78">
        <w:rPr>
          <w:rStyle w:val="Izteiksmgs"/>
          <w:sz w:val="20"/>
          <w:szCs w:val="20"/>
          <w:bdr w:val="none" w:sz="0" w:space="0" w:color="auto" w:frame="1"/>
        </w:rPr>
        <w:t>2</w:t>
      </w:r>
      <w:r w:rsidR="00FF677B">
        <w:rPr>
          <w:rStyle w:val="Izteiksmgs"/>
          <w:sz w:val="20"/>
          <w:szCs w:val="20"/>
          <w:bdr w:val="none" w:sz="0" w:space="0" w:color="auto" w:frame="1"/>
        </w:rPr>
        <w:t>5</w:t>
      </w:r>
      <w:r w:rsidRPr="003A1EC3">
        <w:rPr>
          <w:rStyle w:val="Izteiksmgs"/>
          <w:sz w:val="20"/>
          <w:szCs w:val="20"/>
          <w:bdr w:val="none" w:sz="0" w:space="0" w:color="auto" w:frame="1"/>
        </w:rPr>
        <w:t>./20</w:t>
      </w:r>
      <w:r w:rsidR="00943A78">
        <w:rPr>
          <w:rStyle w:val="Izteiksmgs"/>
          <w:sz w:val="20"/>
          <w:szCs w:val="20"/>
          <w:bdr w:val="none" w:sz="0" w:space="0" w:color="auto" w:frame="1"/>
        </w:rPr>
        <w:t>2</w:t>
      </w:r>
      <w:r w:rsidR="00FF677B">
        <w:rPr>
          <w:rStyle w:val="Izteiksmgs"/>
          <w:sz w:val="20"/>
          <w:szCs w:val="20"/>
          <w:bdr w:val="none" w:sz="0" w:space="0" w:color="auto" w:frame="1"/>
        </w:rPr>
        <w:t>6</w:t>
      </w:r>
      <w:r w:rsidRPr="003A1EC3">
        <w:rPr>
          <w:rStyle w:val="Izteiksmgs"/>
          <w:sz w:val="20"/>
          <w:szCs w:val="20"/>
          <w:bdr w:val="none" w:sz="0" w:space="0" w:color="auto" w:frame="1"/>
        </w:rPr>
        <w:t>. gada sezonai</w:t>
      </w:r>
    </w:p>
    <w:p w14:paraId="121761E6" w14:textId="4677B743" w:rsidR="00772848" w:rsidRPr="00772848" w:rsidRDefault="00772848" w:rsidP="00772848">
      <w:pPr>
        <w:shd w:val="clear" w:color="auto" w:fill="FFFFFF"/>
        <w:spacing w:after="100" w:afterAutospacing="1"/>
        <w:rPr>
          <w:rFonts w:eastAsia="Times New Roman"/>
          <w:color w:val="222222"/>
          <w:sz w:val="20"/>
          <w:szCs w:val="20"/>
        </w:rPr>
      </w:pPr>
    </w:p>
    <w:p w14:paraId="2613748C" w14:textId="77777777" w:rsidR="00772848" w:rsidRPr="00772848" w:rsidRDefault="00772848" w:rsidP="00772848">
      <w:pPr>
        <w:numPr>
          <w:ilvl w:val="0"/>
          <w:numId w:val="22"/>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Mērķis:</w:t>
      </w:r>
    </w:p>
    <w:p w14:paraId="536AD6FB" w14:textId="77777777" w:rsidR="00772848" w:rsidRP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Noskaidrot labākās sieviešu volejbola komandas;</w:t>
      </w:r>
    </w:p>
    <w:p w14:paraId="44C636E5" w14:textId="77777777" w:rsidR="00772848" w:rsidRP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Popularizēt sieviešu volejbolu Latvijā;</w:t>
      </w:r>
    </w:p>
    <w:p w14:paraId="0334D59F" w14:textId="77777777" w:rsidR="00772848" w:rsidRP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Sekmēt spēlētāju fizisko un tehnisko sagatavotību;</w:t>
      </w:r>
    </w:p>
    <w:p w14:paraId="1CF3F3DB" w14:textId="77777777" w:rsidR="00772848" w:rsidRP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Veicināt jaunatnes ieinteresētību šajā sporta veidā.</w:t>
      </w:r>
    </w:p>
    <w:p w14:paraId="55DEC9CA" w14:textId="77777777" w:rsidR="00772848" w:rsidRPr="00772848" w:rsidRDefault="00772848" w:rsidP="00772848">
      <w:pPr>
        <w:numPr>
          <w:ilvl w:val="0"/>
          <w:numId w:val="22"/>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Sacensību vadība:</w:t>
      </w:r>
    </w:p>
    <w:p w14:paraId="5EF021D3" w14:textId="12F14295" w:rsidR="00772848" w:rsidRP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Tukuma novada atklāto volejbola čempionātu sievietēm organizē Tukuma novada pašvaldība;</w:t>
      </w:r>
    </w:p>
    <w:p w14:paraId="3D4E7485" w14:textId="24EC321B" w:rsidR="00772848" w:rsidRP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Sacensību galvenais tiesnesis</w:t>
      </w:r>
      <w:r>
        <w:rPr>
          <w:rFonts w:eastAsia="Times New Roman"/>
          <w:color w:val="222222"/>
          <w:sz w:val="20"/>
          <w:szCs w:val="20"/>
        </w:rPr>
        <w:t xml:space="preserve"> ir Sandis </w:t>
      </w:r>
      <w:proofErr w:type="spellStart"/>
      <w:r>
        <w:rPr>
          <w:rFonts w:eastAsia="Times New Roman"/>
          <w:color w:val="222222"/>
          <w:sz w:val="20"/>
          <w:szCs w:val="20"/>
        </w:rPr>
        <w:t>Čilipāns</w:t>
      </w:r>
      <w:proofErr w:type="spellEnd"/>
    </w:p>
    <w:p w14:paraId="05D8D621" w14:textId="77777777" w:rsidR="00772848" w:rsidRP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Sacensību mājaslapa: </w:t>
      </w:r>
      <w:hyperlink r:id="rId6" w:history="1">
        <w:r w:rsidRPr="00772848">
          <w:rPr>
            <w:rFonts w:eastAsia="Times New Roman"/>
            <w:color w:val="222222"/>
            <w:sz w:val="20"/>
            <w:szCs w:val="20"/>
            <w:u w:val="single"/>
          </w:rPr>
          <w:t>https://sports.tukums.lv/</w:t>
        </w:r>
      </w:hyperlink>
    </w:p>
    <w:p w14:paraId="6A9B7239" w14:textId="77777777" w:rsidR="00772848" w:rsidRP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E-pasts: sandis.cilipans@tukums.lv</w:t>
      </w:r>
    </w:p>
    <w:p w14:paraId="6879E46C" w14:textId="77777777" w:rsidR="00772848" w:rsidRPr="00772848" w:rsidRDefault="00772848" w:rsidP="00772848">
      <w:pPr>
        <w:numPr>
          <w:ilvl w:val="0"/>
          <w:numId w:val="22"/>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Laiks un vieta:</w:t>
      </w:r>
    </w:p>
    <w:p w14:paraId="07EEDF6C" w14:textId="584FB5A6" w:rsidR="00772848" w:rsidRDefault="00772848" w:rsidP="00855FB4">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Sacensībās norisinās no 202</w:t>
      </w:r>
      <w:r w:rsidR="00FF677B">
        <w:rPr>
          <w:rFonts w:eastAsia="Times New Roman"/>
          <w:color w:val="222222"/>
          <w:sz w:val="20"/>
          <w:szCs w:val="20"/>
        </w:rPr>
        <w:t>5</w:t>
      </w:r>
      <w:r w:rsidRPr="00772848">
        <w:rPr>
          <w:rFonts w:eastAsia="Times New Roman"/>
          <w:color w:val="222222"/>
          <w:sz w:val="20"/>
          <w:szCs w:val="20"/>
        </w:rPr>
        <w:t>. gada oktobra līdz 202</w:t>
      </w:r>
      <w:r w:rsidR="00FF677B">
        <w:rPr>
          <w:rFonts w:eastAsia="Times New Roman"/>
          <w:color w:val="222222"/>
          <w:sz w:val="20"/>
          <w:szCs w:val="20"/>
        </w:rPr>
        <w:t>6</w:t>
      </w:r>
      <w:r w:rsidRPr="00772848">
        <w:rPr>
          <w:rFonts w:eastAsia="Times New Roman"/>
          <w:color w:val="222222"/>
          <w:sz w:val="20"/>
          <w:szCs w:val="20"/>
        </w:rPr>
        <w:t>. gada maijam.</w:t>
      </w:r>
    </w:p>
    <w:p w14:paraId="5E2DD9FE" w14:textId="77777777" w:rsidR="00772848" w:rsidRDefault="00772848" w:rsidP="00855FB4">
      <w:pPr>
        <w:numPr>
          <w:ilvl w:val="1"/>
          <w:numId w:val="22"/>
        </w:numPr>
        <w:shd w:val="clear" w:color="auto" w:fill="FFFFFF"/>
        <w:spacing w:before="100" w:beforeAutospacing="1" w:after="100" w:afterAutospacing="1"/>
        <w:rPr>
          <w:rFonts w:eastAsia="Times New Roman"/>
          <w:color w:val="222222"/>
          <w:sz w:val="20"/>
          <w:szCs w:val="20"/>
        </w:rPr>
      </w:pPr>
      <w:r>
        <w:rPr>
          <w:rFonts w:eastAsia="Times New Roman"/>
          <w:color w:val="222222"/>
          <w:sz w:val="20"/>
          <w:szCs w:val="20"/>
        </w:rPr>
        <w:t>Spēles tiek aizvadītas pieteikto komandu norādītajās sporta zālēs.</w:t>
      </w:r>
    </w:p>
    <w:p w14:paraId="69B9DCDE" w14:textId="421C757F" w:rsidR="00772848" w:rsidRPr="00772848" w:rsidRDefault="00772848" w:rsidP="00855FB4">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 xml:space="preserve">Čempionātam komandas dalību var pieteikt līdz š.g. </w:t>
      </w:r>
      <w:r w:rsidR="00FF677B">
        <w:rPr>
          <w:rFonts w:eastAsia="Times New Roman"/>
          <w:color w:val="222222"/>
          <w:sz w:val="20"/>
          <w:szCs w:val="20"/>
        </w:rPr>
        <w:t>8</w:t>
      </w:r>
      <w:r w:rsidRPr="00772848">
        <w:rPr>
          <w:rFonts w:eastAsia="Times New Roman"/>
          <w:color w:val="222222"/>
          <w:sz w:val="20"/>
          <w:szCs w:val="20"/>
        </w:rPr>
        <w:t>. septembrim elektroniski – sandis.cilipans@tukums.lv. Nepieciešamā informācija – komandas nosaukums</w:t>
      </w:r>
      <w:r w:rsidR="00FF677B">
        <w:rPr>
          <w:rFonts w:eastAsia="Times New Roman"/>
          <w:color w:val="222222"/>
          <w:sz w:val="20"/>
          <w:szCs w:val="20"/>
        </w:rPr>
        <w:t xml:space="preserve">, </w:t>
      </w:r>
      <w:r w:rsidRPr="00772848">
        <w:rPr>
          <w:rFonts w:eastAsia="Times New Roman"/>
          <w:color w:val="222222"/>
          <w:sz w:val="20"/>
          <w:szCs w:val="20"/>
        </w:rPr>
        <w:t>komandas kapteiņa kontaktinformācija</w:t>
      </w:r>
      <w:r w:rsidR="00FF677B">
        <w:rPr>
          <w:rFonts w:eastAsia="Times New Roman"/>
          <w:color w:val="222222"/>
          <w:sz w:val="20"/>
          <w:szCs w:val="20"/>
        </w:rPr>
        <w:t>, mājas zāles pieejamās dienas un laiki.</w:t>
      </w:r>
    </w:p>
    <w:p w14:paraId="1A5B1F8C" w14:textId="77777777" w:rsidR="00772848" w:rsidRPr="00772848" w:rsidRDefault="00772848" w:rsidP="00772848">
      <w:pPr>
        <w:numPr>
          <w:ilvl w:val="0"/>
          <w:numId w:val="22"/>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Sacensību dalībnieki:</w:t>
      </w:r>
    </w:p>
    <w:p w14:paraId="6E4D821D" w14:textId="77777777" w:rsid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Sacensībās var piedalīties ikviena komanda, kura spēj nodrošināt finansiālās saistības un izpildī</w:t>
      </w:r>
      <w:r>
        <w:rPr>
          <w:rFonts w:eastAsia="Times New Roman"/>
          <w:color w:val="222222"/>
          <w:sz w:val="20"/>
          <w:szCs w:val="20"/>
        </w:rPr>
        <w:t>t Nolikuma prasības.</w:t>
      </w:r>
    </w:p>
    <w:p w14:paraId="49AE392A" w14:textId="0EFC0C24" w:rsid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 xml:space="preserve">Komandas sastāvā drīkst būt divas spēlētājas no </w:t>
      </w:r>
      <w:proofErr w:type="spellStart"/>
      <w:r w:rsidR="00FF677B">
        <w:rPr>
          <w:rFonts w:eastAsia="Times New Roman"/>
          <w:color w:val="222222"/>
          <w:sz w:val="20"/>
          <w:szCs w:val="20"/>
        </w:rPr>
        <w:t>Optibet</w:t>
      </w:r>
      <w:proofErr w:type="spellEnd"/>
      <w:r w:rsidR="00FF677B">
        <w:rPr>
          <w:rFonts w:eastAsia="Times New Roman"/>
          <w:color w:val="222222"/>
          <w:sz w:val="20"/>
          <w:szCs w:val="20"/>
        </w:rPr>
        <w:t xml:space="preserve"> Latvijas volejbola līgas</w:t>
      </w:r>
      <w:r w:rsidRPr="00772848">
        <w:rPr>
          <w:rFonts w:eastAsia="Times New Roman"/>
          <w:color w:val="222222"/>
          <w:sz w:val="20"/>
          <w:szCs w:val="20"/>
        </w:rPr>
        <w:t xml:space="preserve"> (ierakstītas līgas pieteikumā). </w:t>
      </w:r>
      <w:r w:rsidRPr="00772848">
        <w:rPr>
          <w:rFonts w:eastAsia="Times New Roman"/>
          <w:color w:val="222222"/>
          <w:sz w:val="20"/>
          <w:szCs w:val="20"/>
          <w:u w:val="single"/>
        </w:rPr>
        <w:t>Baltijas līgas spēlētājām nav atļauts piedalīties turnīrā (izņemot tās, kuras nav sasniegušas 19 gadu vecumu uz spēles brīd</w:t>
      </w:r>
      <w:r>
        <w:rPr>
          <w:rFonts w:eastAsia="Times New Roman"/>
          <w:color w:val="222222"/>
          <w:sz w:val="20"/>
          <w:szCs w:val="20"/>
          <w:u w:val="single"/>
        </w:rPr>
        <w:t>i</w:t>
      </w:r>
      <w:r w:rsidRPr="00772848">
        <w:rPr>
          <w:rFonts w:eastAsia="Times New Roman"/>
          <w:color w:val="222222"/>
          <w:sz w:val="20"/>
          <w:szCs w:val="20"/>
          <w:u w:val="single"/>
        </w:rPr>
        <w:t>) ;</w:t>
      </w:r>
    </w:p>
    <w:p w14:paraId="2A69387C" w14:textId="77777777" w:rsid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Komandas vārdiskie pieteikumi jāiesniedz līdz komandas pirmajai spēlei;</w:t>
      </w:r>
    </w:p>
    <w:p w14:paraId="32DDCC45" w14:textId="6DE0B36D" w:rsid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Spēlētāju papildus pieteikšana ir atļauta līdz 202</w:t>
      </w:r>
      <w:r w:rsidR="00FF677B">
        <w:rPr>
          <w:rFonts w:eastAsia="Times New Roman"/>
          <w:color w:val="222222"/>
          <w:sz w:val="20"/>
          <w:szCs w:val="20"/>
        </w:rPr>
        <w:t>5</w:t>
      </w:r>
      <w:r w:rsidRPr="00772848">
        <w:rPr>
          <w:rFonts w:eastAsia="Times New Roman"/>
          <w:color w:val="222222"/>
          <w:sz w:val="20"/>
          <w:szCs w:val="20"/>
        </w:rPr>
        <w:t>. gada 31. decembrim;</w:t>
      </w:r>
    </w:p>
    <w:p w14:paraId="4E4FAF02" w14:textId="77777777" w:rsid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proofErr w:type="spellStart"/>
      <w:r w:rsidRPr="00772848">
        <w:rPr>
          <w:rFonts w:eastAsia="Times New Roman"/>
          <w:color w:val="222222"/>
          <w:sz w:val="20"/>
          <w:szCs w:val="20"/>
        </w:rPr>
        <w:t>Play-off</w:t>
      </w:r>
      <w:proofErr w:type="spellEnd"/>
      <w:r w:rsidRPr="00772848">
        <w:rPr>
          <w:rFonts w:eastAsia="Times New Roman"/>
          <w:color w:val="222222"/>
          <w:sz w:val="20"/>
          <w:szCs w:val="20"/>
        </w:rPr>
        <w:t xml:space="preserve"> spēlēs drīkst piedalīties tikai tās spēlētājas, kuras ir piedalījušās vismaz </w:t>
      </w:r>
      <w:r>
        <w:rPr>
          <w:rFonts w:eastAsia="Times New Roman"/>
          <w:color w:val="222222"/>
          <w:sz w:val="20"/>
          <w:szCs w:val="20"/>
        </w:rPr>
        <w:t>5</w:t>
      </w:r>
      <w:r w:rsidRPr="00772848">
        <w:rPr>
          <w:rFonts w:eastAsia="Times New Roman"/>
          <w:color w:val="222222"/>
          <w:sz w:val="20"/>
          <w:szCs w:val="20"/>
        </w:rPr>
        <w:t xml:space="preserve"> spēlēs;</w:t>
      </w:r>
    </w:p>
    <w:p w14:paraId="14153FD9" w14:textId="77777777" w:rsid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Uz katru konkrētu spēli drīkst pieteikt 12 spēlētājas, kuru uzvārdi pirms spēles tiek ierakstīti spēles protokolā;</w:t>
      </w:r>
    </w:p>
    <w:p w14:paraId="5898D1F8" w14:textId="171B799D" w:rsidR="00772848" w:rsidRPr="00772848" w:rsidRDefault="00772848" w:rsidP="00772848">
      <w:pPr>
        <w:numPr>
          <w:ilvl w:val="1"/>
          <w:numId w:val="22"/>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Komandā dalībnieču skaits nav limitēts.</w:t>
      </w:r>
    </w:p>
    <w:p w14:paraId="79BBF114" w14:textId="77777777" w:rsidR="00772848" w:rsidRPr="00772848" w:rsidRDefault="00772848" w:rsidP="00772848">
      <w:pPr>
        <w:numPr>
          <w:ilvl w:val="0"/>
          <w:numId w:val="24"/>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Medicīniskais nodrošinājums:</w:t>
      </w:r>
    </w:p>
    <w:p w14:paraId="3A1C923D" w14:textId="77777777" w:rsidR="00772848" w:rsidRPr="00772848" w:rsidRDefault="00772848" w:rsidP="00772848">
      <w:pPr>
        <w:numPr>
          <w:ilvl w:val="1"/>
          <w:numId w:val="24"/>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Katrs sacensību dalībnieks ir atbildīgs par savu veselības stāvokli, ko ar parakstu apstiprina komandas pieteikumā;</w:t>
      </w:r>
    </w:p>
    <w:p w14:paraId="7522FF4E" w14:textId="77777777" w:rsidR="00772848" w:rsidRPr="00772848" w:rsidRDefault="00772848" w:rsidP="00772848">
      <w:pPr>
        <w:numPr>
          <w:ilvl w:val="1"/>
          <w:numId w:val="24"/>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Katra komanda ir atbildīga par savu spēlētāju nodrošināšanu ar pirmo medicīnisko palīdzību. Nepieciešamības gadījumā sacensību organizatori nodrošina neatliekamās medicīniskās palīdzības izsaukšanu uz posma norises vietu.</w:t>
      </w:r>
    </w:p>
    <w:p w14:paraId="5AA948AC" w14:textId="77777777" w:rsidR="00772848" w:rsidRPr="00772848" w:rsidRDefault="00772848" w:rsidP="00772848">
      <w:pPr>
        <w:numPr>
          <w:ilvl w:val="0"/>
          <w:numId w:val="24"/>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Izspēles kārtība:</w:t>
      </w:r>
    </w:p>
    <w:p w14:paraId="2B55D9B5" w14:textId="699A0E5A" w:rsidR="00772848" w:rsidRPr="00772848" w:rsidRDefault="00772848" w:rsidP="00772848">
      <w:pPr>
        <w:numPr>
          <w:ilvl w:val="1"/>
          <w:numId w:val="24"/>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Komanda</w:t>
      </w:r>
      <w:r>
        <w:rPr>
          <w:rFonts w:eastAsia="Times New Roman"/>
          <w:color w:val="222222"/>
          <w:sz w:val="20"/>
          <w:szCs w:val="20"/>
        </w:rPr>
        <w:t>s aizvada regulāro turnīru, katra komanda ar katru tiekas divas reizes – mājas spēlē un izbraukumā</w:t>
      </w:r>
      <w:r w:rsidRPr="00772848">
        <w:rPr>
          <w:rFonts w:eastAsia="Times New Roman"/>
          <w:color w:val="222222"/>
          <w:sz w:val="20"/>
          <w:szCs w:val="20"/>
        </w:rPr>
        <w:t>;</w:t>
      </w:r>
    </w:p>
    <w:p w14:paraId="178DCBD3" w14:textId="77777777" w:rsidR="00772848" w:rsidRPr="00772848" w:rsidRDefault="00772848" w:rsidP="00772848">
      <w:pPr>
        <w:numPr>
          <w:ilvl w:val="1"/>
          <w:numId w:val="24"/>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Pēc regulārā turnīra notiks izslēgšanas spēles:</w:t>
      </w:r>
    </w:p>
    <w:p w14:paraId="35D113AD" w14:textId="1E30F629" w:rsidR="00772848" w:rsidRDefault="00772848" w:rsidP="00772848">
      <w:pPr>
        <w:numPr>
          <w:ilvl w:val="2"/>
          <w:numId w:val="24"/>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 xml:space="preserve">Ceturtdaļfinālā </w:t>
      </w:r>
      <w:r>
        <w:rPr>
          <w:rFonts w:eastAsia="Times New Roman"/>
          <w:color w:val="222222"/>
          <w:sz w:val="20"/>
          <w:szCs w:val="20"/>
        </w:rPr>
        <w:t>tiek aizvadīta spēļu sērija līdz divām uzvarām:</w:t>
      </w:r>
    </w:p>
    <w:p w14:paraId="22743C47" w14:textId="6C4E26C5" w:rsidR="00772848" w:rsidRDefault="00772848" w:rsidP="00772848">
      <w:pPr>
        <w:numPr>
          <w:ilvl w:val="3"/>
          <w:numId w:val="24"/>
        </w:numPr>
        <w:shd w:val="clear" w:color="auto" w:fill="FFFFFF"/>
        <w:spacing w:before="100" w:beforeAutospacing="1" w:after="100" w:afterAutospacing="1"/>
        <w:rPr>
          <w:rFonts w:eastAsia="Times New Roman"/>
          <w:color w:val="222222"/>
          <w:sz w:val="20"/>
          <w:szCs w:val="20"/>
        </w:rPr>
      </w:pPr>
      <w:r>
        <w:rPr>
          <w:rFonts w:eastAsia="Times New Roman"/>
          <w:color w:val="222222"/>
          <w:sz w:val="20"/>
          <w:szCs w:val="20"/>
        </w:rPr>
        <w:t>1.vieta – 8.vieta</w:t>
      </w:r>
    </w:p>
    <w:p w14:paraId="30D1D221" w14:textId="0AFF6F46" w:rsidR="00772848" w:rsidRDefault="00772848" w:rsidP="00772848">
      <w:pPr>
        <w:numPr>
          <w:ilvl w:val="3"/>
          <w:numId w:val="24"/>
        </w:numPr>
        <w:shd w:val="clear" w:color="auto" w:fill="FFFFFF"/>
        <w:spacing w:before="100" w:beforeAutospacing="1" w:after="100" w:afterAutospacing="1"/>
        <w:rPr>
          <w:rFonts w:eastAsia="Times New Roman"/>
          <w:color w:val="222222"/>
          <w:sz w:val="20"/>
          <w:szCs w:val="20"/>
        </w:rPr>
      </w:pPr>
      <w:r>
        <w:rPr>
          <w:rFonts w:eastAsia="Times New Roman"/>
          <w:color w:val="222222"/>
          <w:sz w:val="20"/>
          <w:szCs w:val="20"/>
        </w:rPr>
        <w:t>2.vieta – 7.vieta</w:t>
      </w:r>
    </w:p>
    <w:p w14:paraId="6F01204F" w14:textId="42642446" w:rsidR="00772848" w:rsidRDefault="00772848" w:rsidP="00772848">
      <w:pPr>
        <w:numPr>
          <w:ilvl w:val="3"/>
          <w:numId w:val="24"/>
        </w:numPr>
        <w:shd w:val="clear" w:color="auto" w:fill="FFFFFF"/>
        <w:spacing w:before="100" w:beforeAutospacing="1" w:after="100" w:afterAutospacing="1"/>
        <w:rPr>
          <w:rFonts w:eastAsia="Times New Roman"/>
          <w:color w:val="222222"/>
          <w:sz w:val="20"/>
          <w:szCs w:val="20"/>
        </w:rPr>
      </w:pPr>
      <w:r>
        <w:rPr>
          <w:rFonts w:eastAsia="Times New Roman"/>
          <w:color w:val="222222"/>
          <w:sz w:val="20"/>
          <w:szCs w:val="20"/>
        </w:rPr>
        <w:t>3.vieta – 6.vieta</w:t>
      </w:r>
    </w:p>
    <w:p w14:paraId="02996D12" w14:textId="77DF01BA" w:rsidR="00772848" w:rsidRDefault="00772848" w:rsidP="00772848">
      <w:pPr>
        <w:numPr>
          <w:ilvl w:val="3"/>
          <w:numId w:val="24"/>
        </w:numPr>
        <w:shd w:val="clear" w:color="auto" w:fill="FFFFFF"/>
        <w:spacing w:before="100" w:beforeAutospacing="1" w:after="100" w:afterAutospacing="1"/>
        <w:rPr>
          <w:rFonts w:eastAsia="Times New Roman"/>
          <w:color w:val="222222"/>
          <w:sz w:val="20"/>
          <w:szCs w:val="20"/>
        </w:rPr>
      </w:pPr>
      <w:r>
        <w:rPr>
          <w:rFonts w:eastAsia="Times New Roman"/>
          <w:color w:val="222222"/>
          <w:sz w:val="20"/>
          <w:szCs w:val="20"/>
        </w:rPr>
        <w:t xml:space="preserve">4.vieta – 5.vieta </w:t>
      </w:r>
    </w:p>
    <w:p w14:paraId="0C67F8DE" w14:textId="5888215F" w:rsidR="00772848" w:rsidRDefault="00772848" w:rsidP="00772848">
      <w:pPr>
        <w:numPr>
          <w:ilvl w:val="2"/>
          <w:numId w:val="24"/>
        </w:numPr>
        <w:shd w:val="clear" w:color="auto" w:fill="FFFFFF"/>
        <w:spacing w:before="100" w:beforeAutospacing="1" w:after="100" w:afterAutospacing="1"/>
        <w:rPr>
          <w:rFonts w:eastAsia="Times New Roman"/>
          <w:color w:val="222222"/>
          <w:sz w:val="20"/>
          <w:szCs w:val="20"/>
        </w:rPr>
      </w:pPr>
      <w:r>
        <w:rPr>
          <w:rFonts w:eastAsia="Times New Roman"/>
          <w:color w:val="222222"/>
          <w:sz w:val="20"/>
          <w:szCs w:val="20"/>
        </w:rPr>
        <w:t xml:space="preserve">Pusfinālā tiek aizvadīta spēļu sērija līdz divām uzvarām. </w:t>
      </w:r>
    </w:p>
    <w:p w14:paraId="6E95DDC4" w14:textId="77777777" w:rsidR="00772848" w:rsidRDefault="00772848" w:rsidP="00772848">
      <w:pPr>
        <w:numPr>
          <w:ilvl w:val="2"/>
          <w:numId w:val="24"/>
        </w:numPr>
        <w:shd w:val="clear" w:color="auto" w:fill="FFFFFF"/>
        <w:spacing w:before="100" w:beforeAutospacing="1" w:after="100" w:afterAutospacing="1"/>
        <w:rPr>
          <w:rFonts w:eastAsia="Times New Roman"/>
          <w:color w:val="222222"/>
          <w:sz w:val="20"/>
          <w:szCs w:val="20"/>
        </w:rPr>
      </w:pPr>
      <w:r>
        <w:rPr>
          <w:rFonts w:eastAsia="Times New Roman"/>
          <w:color w:val="222222"/>
          <w:sz w:val="20"/>
          <w:szCs w:val="20"/>
        </w:rPr>
        <w:t xml:space="preserve">Finālā un par 3.vietu tiek aizvadīta viena spēle! </w:t>
      </w:r>
    </w:p>
    <w:p w14:paraId="52FA0023" w14:textId="5033CEEB" w:rsidR="00772848" w:rsidRPr="00772848" w:rsidRDefault="00772848" w:rsidP="00772848">
      <w:pPr>
        <w:numPr>
          <w:ilvl w:val="2"/>
          <w:numId w:val="24"/>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Ja komanda izstājās no turnīra, tad tai tiek piešķirti tehniskie zaudējumi atlikušajās spēlēs un iepriekš izspēlēto spēļu rezultāti paliek tabulā.</w:t>
      </w:r>
    </w:p>
    <w:p w14:paraId="5BE42C30" w14:textId="77777777" w:rsidR="00772848" w:rsidRPr="00772848" w:rsidRDefault="00772848" w:rsidP="00772848">
      <w:pPr>
        <w:numPr>
          <w:ilvl w:val="0"/>
          <w:numId w:val="28"/>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Spēļu tiesāšana:</w:t>
      </w:r>
    </w:p>
    <w:p w14:paraId="5B800660"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Spēles tiesā viens tiesnesis un viens sekretārs.</w:t>
      </w:r>
    </w:p>
    <w:p w14:paraId="59818204" w14:textId="353C0EC6" w:rsidR="00772848" w:rsidRPr="00772848" w:rsidRDefault="00772848" w:rsidP="00772848">
      <w:pPr>
        <w:numPr>
          <w:ilvl w:val="0"/>
          <w:numId w:val="28"/>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 xml:space="preserve">Komandai, </w:t>
      </w:r>
      <w:r>
        <w:rPr>
          <w:rFonts w:eastAsia="Times New Roman"/>
          <w:b/>
          <w:bCs/>
          <w:color w:val="222222"/>
          <w:sz w:val="20"/>
          <w:szCs w:val="20"/>
        </w:rPr>
        <w:t>kas uzņem spēli,</w:t>
      </w:r>
      <w:r w:rsidRPr="00772848">
        <w:rPr>
          <w:rFonts w:eastAsia="Times New Roman"/>
          <w:b/>
          <w:bCs/>
          <w:color w:val="222222"/>
          <w:sz w:val="20"/>
          <w:szCs w:val="20"/>
        </w:rPr>
        <w:t xml:space="preserve"> jānodrošina:</w:t>
      </w:r>
    </w:p>
    <w:p w14:paraId="5865B7EE"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sporta zāles pieejamība noteiktajā laikā, kura aprīkota ar nepieciešamo inventāru (tīkls, antenas, bumba);</w:t>
      </w:r>
    </w:p>
    <w:p w14:paraId="514E158E"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aprīkojums sekretāram (tablo, protokoli);</w:t>
      </w:r>
    </w:p>
    <w:p w14:paraId="3B9DB83C"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ģērbtuves komandu spēlētājiem;</w:t>
      </w:r>
    </w:p>
    <w:p w14:paraId="2CB1B2DC"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sabiedriskā kārtība, dalībnieku drošība;</w:t>
      </w:r>
    </w:p>
    <w:p w14:paraId="38276C54"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smagāku traumu gadījumā – ātrās palīdzības izsaukšanu vai cietušā nogādāšana tuvākajā medicīnas iestādē;</w:t>
      </w:r>
    </w:p>
    <w:p w14:paraId="5B739427"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lastRenderedPageBreak/>
        <w:t xml:space="preserve">rezultātu paziņošana un protokolu nosūtīšana </w:t>
      </w:r>
      <w:proofErr w:type="spellStart"/>
      <w:r w:rsidRPr="00772848">
        <w:rPr>
          <w:rFonts w:eastAsia="Times New Roman"/>
          <w:color w:val="222222"/>
          <w:sz w:val="20"/>
          <w:szCs w:val="20"/>
        </w:rPr>
        <w:t>whatsapp</w:t>
      </w:r>
      <w:proofErr w:type="spellEnd"/>
      <w:r w:rsidRPr="00772848">
        <w:rPr>
          <w:rFonts w:eastAsia="Times New Roman"/>
          <w:color w:val="222222"/>
          <w:sz w:val="20"/>
          <w:szCs w:val="20"/>
        </w:rPr>
        <w:t xml:space="preserve"> – 29496815 ne vēlāk kā 2 stundas pēc spēles.</w:t>
      </w:r>
    </w:p>
    <w:p w14:paraId="7C077A80" w14:textId="77777777" w:rsidR="00772848" w:rsidRPr="00772848" w:rsidRDefault="00772848" w:rsidP="00772848">
      <w:pPr>
        <w:numPr>
          <w:ilvl w:val="0"/>
          <w:numId w:val="28"/>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Finansiālās saistības:</w:t>
      </w:r>
    </w:p>
    <w:p w14:paraId="45F374A4"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Tukuma novada pašvaldības teritorijā reģistrētajām komandām dalības maksu sedz Tukuma novada pašvaldība.</w:t>
      </w:r>
    </w:p>
    <w:p w14:paraId="27CE8009" w14:textId="3AC09E71"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 xml:space="preserve">Tukuma novadu pārstāvošo komandu katrai dalībniecei ir jāveic </w:t>
      </w:r>
      <w:r w:rsidR="008C4A67">
        <w:rPr>
          <w:rFonts w:eastAsia="Times New Roman"/>
          <w:color w:val="222222"/>
          <w:sz w:val="20"/>
          <w:szCs w:val="20"/>
        </w:rPr>
        <w:t>dalības</w:t>
      </w:r>
      <w:r w:rsidRPr="00772848">
        <w:rPr>
          <w:rFonts w:eastAsia="Times New Roman"/>
          <w:color w:val="222222"/>
          <w:sz w:val="20"/>
          <w:szCs w:val="20"/>
        </w:rPr>
        <w:t xml:space="preserve"> maksājums par sezonu – EUR 20 (šis noteikums neattiecas uz spēlētājām, kuras mācās vispārizglītojošajās skolās</w:t>
      </w:r>
      <w:r>
        <w:rPr>
          <w:rFonts w:eastAsia="Times New Roman"/>
          <w:color w:val="222222"/>
          <w:sz w:val="20"/>
          <w:szCs w:val="20"/>
        </w:rPr>
        <w:t xml:space="preserve">, </w:t>
      </w:r>
      <w:r w:rsidRPr="00772848">
        <w:rPr>
          <w:rFonts w:eastAsia="Times New Roman"/>
          <w:color w:val="222222"/>
          <w:sz w:val="20"/>
          <w:szCs w:val="20"/>
        </w:rPr>
        <w:t>tehnikumā</w:t>
      </w:r>
      <w:r>
        <w:rPr>
          <w:rFonts w:eastAsia="Times New Roman"/>
          <w:color w:val="222222"/>
          <w:sz w:val="20"/>
          <w:szCs w:val="20"/>
        </w:rPr>
        <w:t xml:space="preserve"> vai ir studente</w:t>
      </w:r>
      <w:r w:rsidRPr="00772848">
        <w:rPr>
          <w:rFonts w:eastAsia="Times New Roman"/>
          <w:color w:val="222222"/>
          <w:sz w:val="20"/>
          <w:szCs w:val="20"/>
        </w:rPr>
        <w:t>).</w:t>
      </w:r>
    </w:p>
    <w:p w14:paraId="3812A58C" w14:textId="65410BA6"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 xml:space="preserve">Citu novadu pārstāvošajām komandām dalības maksa ir EUR </w:t>
      </w:r>
      <w:r w:rsidR="00FF677B">
        <w:rPr>
          <w:rFonts w:eastAsia="Times New Roman"/>
          <w:color w:val="222222"/>
          <w:sz w:val="20"/>
          <w:szCs w:val="20"/>
        </w:rPr>
        <w:t>50</w:t>
      </w:r>
      <w:r w:rsidRPr="00772848">
        <w:rPr>
          <w:rFonts w:eastAsia="Times New Roman"/>
          <w:color w:val="222222"/>
          <w:sz w:val="20"/>
          <w:szCs w:val="20"/>
        </w:rPr>
        <w:t>0,00 par sezonu, kuras samaksa jāveic līdz turnīra pirmajai spēlei.</w:t>
      </w:r>
    </w:p>
    <w:p w14:paraId="3E65C241"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Dalības maksa ir samaksājama ar pārskaitījumu, pēc organizatoru piestādītā rēķina.</w:t>
      </w:r>
    </w:p>
    <w:p w14:paraId="60D9FBA6" w14:textId="77777777" w:rsidR="00772848" w:rsidRPr="00772848" w:rsidRDefault="00772848" w:rsidP="00772848">
      <w:pPr>
        <w:numPr>
          <w:ilvl w:val="0"/>
          <w:numId w:val="28"/>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Disciplinārie noteikumi:</w:t>
      </w:r>
    </w:p>
    <w:p w14:paraId="2597E673" w14:textId="67ED477D"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 xml:space="preserve">Komanda, kura neierodas uz spēli var turpināt dalību turnīrā iemaksājot vadības kasē soda naudu </w:t>
      </w:r>
      <w:r>
        <w:rPr>
          <w:rFonts w:eastAsia="Times New Roman"/>
          <w:color w:val="222222"/>
          <w:sz w:val="20"/>
          <w:szCs w:val="20"/>
        </w:rPr>
        <w:t>5</w:t>
      </w:r>
      <w:r w:rsidRPr="00772848">
        <w:rPr>
          <w:rFonts w:eastAsia="Times New Roman"/>
          <w:color w:val="222222"/>
          <w:sz w:val="20"/>
          <w:szCs w:val="20"/>
        </w:rPr>
        <w:t>0 EUR. Par spēli tiek piešķirts zaudējums;</w:t>
      </w:r>
    </w:p>
    <w:p w14:paraId="4F7086C5"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Sods par spēles sākuma kavēšanu – EUR 15;</w:t>
      </w:r>
    </w:p>
    <w:p w14:paraId="2AEF07DD"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Komandai spēle jāuzsāk 6 spēlētāju sastāvā (ja spēles laikā tiek gūta trauma, komandai ir atļauts pabeigt spēli nepilnā sastāvā). Spēli drīkst uzsākt 5 spēlētāju sastāvā tikai ar pretinieku piekrišanu;</w:t>
      </w:r>
    </w:p>
    <w:p w14:paraId="2F0D6A06"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Ja komanda ir uzsākusi spēli 5 spēlētāju sastāvā (ar pretinieku atļauju), tad sestais spēlētājs drīkst iesaistīties spēlē tikai ar nākamā seta sākumu. Iesāktais sets ir jāpabeidz 5 spēlētāju sastāvā.</w:t>
      </w:r>
    </w:p>
    <w:p w14:paraId="30A93F9F"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 xml:space="preserve">Ja komanda ir uzsākusi spēli 7 spēlētāju sastāvā no kuriem 1 ir </w:t>
      </w:r>
      <w:proofErr w:type="spellStart"/>
      <w:r w:rsidRPr="00772848">
        <w:rPr>
          <w:rFonts w:eastAsia="Times New Roman"/>
          <w:color w:val="222222"/>
          <w:sz w:val="20"/>
          <w:szCs w:val="20"/>
        </w:rPr>
        <w:t>libero</w:t>
      </w:r>
      <w:proofErr w:type="spellEnd"/>
      <w:r w:rsidRPr="00772848">
        <w:rPr>
          <w:rFonts w:eastAsia="Times New Roman"/>
          <w:color w:val="222222"/>
          <w:sz w:val="20"/>
          <w:szCs w:val="20"/>
        </w:rPr>
        <w:t xml:space="preserve">, tad traumas gadījumā </w:t>
      </w:r>
      <w:proofErr w:type="spellStart"/>
      <w:r w:rsidRPr="00772848">
        <w:rPr>
          <w:rFonts w:eastAsia="Times New Roman"/>
          <w:color w:val="222222"/>
          <w:sz w:val="20"/>
          <w:szCs w:val="20"/>
        </w:rPr>
        <w:t>libero</w:t>
      </w:r>
      <w:proofErr w:type="spellEnd"/>
      <w:r w:rsidRPr="00772848">
        <w:rPr>
          <w:rFonts w:eastAsia="Times New Roman"/>
          <w:color w:val="222222"/>
          <w:sz w:val="20"/>
          <w:szCs w:val="20"/>
        </w:rPr>
        <w:t xml:space="preserve"> drīkst aizstāt traumēto laukuma spēlētāju un atlikušo spēli spēlēt kā laukuma spēlētājs;</w:t>
      </w:r>
    </w:p>
    <w:p w14:paraId="67FA8FA0"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Komanda protestu iesniedz tikai rakstiski galvenajam tiesnesim. To iesniedz 24 stundu laikā pēc spēles, iemaksājot vadības kasē 30 EUR (apmierinoša lēmuma gadījumā, komandai nauda tiek atgriezta);</w:t>
      </w:r>
    </w:p>
    <w:p w14:paraId="1264D74D"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Ja komandā spēlēs spēlētājs, kas nav pieteikts komandā vai ir pieteikts Baltijas līgas komandas sastāvā, komandai tiek piešķirts tehniskais zaudējums un 30 EUR soda nauda. Ja pretinieku (vai jebkurai citai komandai) ir aizdomas par kādas komandas spēlētājiem, lūdzam par to ziņot organizatoriem 48h laikā no spēles brīža;</w:t>
      </w:r>
    </w:p>
    <w:p w14:paraId="41A46736"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Jebkāda veida disciplināros spēlētāju un komandu pārkāpumus turnīra laikā izskata organizatori un lemj par sankciju piešķiršanu vai soda atcelšanu;</w:t>
      </w:r>
    </w:p>
    <w:p w14:paraId="5B184BF8"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Par rupjiem ētikas un disciplīnas normu pārkāpumiem organizatoram ir tiesības diskvalificēt atsevišķus spēlētājus uz vairākām spēlēm vai arī komandu no tālākas turnīra darbības.</w:t>
      </w:r>
    </w:p>
    <w:p w14:paraId="4E2762A0" w14:textId="77777777" w:rsidR="00772848" w:rsidRPr="00772848" w:rsidRDefault="00772848" w:rsidP="00772848">
      <w:pPr>
        <w:numPr>
          <w:ilvl w:val="0"/>
          <w:numId w:val="28"/>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Punktu skaitīšanas sistēma:</w:t>
      </w:r>
    </w:p>
    <w:p w14:paraId="57FF85CA"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Spēles notiek pēc pastāvošajiem FIVA noteikumiem. Tehniskie pārtraukumi netiek izmantoti;</w:t>
      </w:r>
    </w:p>
    <w:p w14:paraId="00BC8548"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par uzvaru spēlē ar rezultātu 3-0 uzvarētāja komanda saņem 3 punktus, zaudētāji – 0 punktu;</w:t>
      </w:r>
    </w:p>
    <w:p w14:paraId="5B51C809"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par uzvaru spēlē ar rezultātu 3-1 uzvarētāja komanda saņem 3 punktus, zaudētāji – 0 punktu;</w:t>
      </w:r>
    </w:p>
    <w:p w14:paraId="6B73F9E7"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par uzvaru spēlē ar rezultātu 3-2 uzvarētāja komanda saņem 2 punktus, zaudētāji – 1 punktu;</w:t>
      </w:r>
    </w:p>
    <w:p w14:paraId="5B470927" w14:textId="77777777" w:rsidR="00772848" w:rsidRPr="00772848" w:rsidRDefault="00772848" w:rsidP="00772848">
      <w:pPr>
        <w:numPr>
          <w:ilvl w:val="1"/>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pamatturnīrā vienāda punktu skaita gadījumā vietas tiek noteiktas:</w:t>
      </w:r>
    </w:p>
    <w:p w14:paraId="4F370F48" w14:textId="77777777" w:rsidR="00772848" w:rsidRPr="00772848" w:rsidRDefault="00772848" w:rsidP="00772848">
      <w:pPr>
        <w:numPr>
          <w:ilvl w:val="2"/>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pēc visu uzvarēto un zaudēto spēļu skaita;</w:t>
      </w:r>
    </w:p>
    <w:p w14:paraId="0E522F80" w14:textId="77777777" w:rsidR="00772848" w:rsidRPr="00772848" w:rsidRDefault="00772848" w:rsidP="00772848">
      <w:pPr>
        <w:numPr>
          <w:ilvl w:val="2"/>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pēc visu spēļu uzvarēto un zaudēto setu attiecības;</w:t>
      </w:r>
    </w:p>
    <w:p w14:paraId="01F4FC06" w14:textId="77777777" w:rsidR="00772848" w:rsidRPr="00772848" w:rsidRDefault="00772848" w:rsidP="00772848">
      <w:pPr>
        <w:numPr>
          <w:ilvl w:val="2"/>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pēc visu spēļu uzvarēto un zaudēto punktu skaita attiecības;</w:t>
      </w:r>
    </w:p>
    <w:p w14:paraId="2E752056" w14:textId="77777777" w:rsidR="00772848" w:rsidRPr="00772848" w:rsidRDefault="00772848" w:rsidP="00772848">
      <w:pPr>
        <w:numPr>
          <w:ilvl w:val="2"/>
          <w:numId w:val="28"/>
        </w:numPr>
        <w:shd w:val="clear" w:color="auto" w:fill="FFFFFF"/>
        <w:spacing w:before="100" w:beforeAutospacing="1" w:after="100" w:afterAutospacing="1"/>
        <w:rPr>
          <w:rFonts w:eastAsia="Times New Roman"/>
          <w:color w:val="222222"/>
          <w:sz w:val="20"/>
          <w:szCs w:val="20"/>
        </w:rPr>
      </w:pPr>
      <w:r w:rsidRPr="00772848">
        <w:rPr>
          <w:rFonts w:eastAsia="Times New Roman"/>
          <w:color w:val="222222"/>
          <w:sz w:val="20"/>
          <w:szCs w:val="20"/>
        </w:rPr>
        <w:t>pēc komandu savstarpējo spēļu rezultātiem.</w:t>
      </w:r>
    </w:p>
    <w:p w14:paraId="5E6658E3" w14:textId="77777777" w:rsidR="00772848" w:rsidRPr="00772848" w:rsidRDefault="00772848" w:rsidP="00772848">
      <w:pPr>
        <w:numPr>
          <w:ilvl w:val="0"/>
          <w:numId w:val="29"/>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Apbalvošana:</w:t>
      </w:r>
    </w:p>
    <w:p w14:paraId="176CDE8C" w14:textId="77777777" w:rsidR="00772848" w:rsidRPr="00772848" w:rsidRDefault="00772848" w:rsidP="00772848">
      <w:pPr>
        <w:numPr>
          <w:ilvl w:val="1"/>
          <w:numId w:val="29"/>
        </w:numPr>
        <w:shd w:val="clear" w:color="auto" w:fill="FFFFFF"/>
        <w:spacing w:before="100" w:beforeAutospacing="1" w:after="100" w:afterAutospacing="1"/>
        <w:rPr>
          <w:rFonts w:eastAsia="Times New Roman"/>
          <w:color w:val="222222"/>
          <w:sz w:val="20"/>
          <w:szCs w:val="20"/>
        </w:rPr>
      </w:pPr>
      <w:proofErr w:type="spellStart"/>
      <w:r w:rsidRPr="00772848">
        <w:rPr>
          <w:rFonts w:eastAsia="Times New Roman"/>
          <w:color w:val="222222"/>
          <w:sz w:val="20"/>
          <w:szCs w:val="20"/>
        </w:rPr>
        <w:t>Play-off</w:t>
      </w:r>
      <w:proofErr w:type="spellEnd"/>
      <w:r w:rsidRPr="00772848">
        <w:rPr>
          <w:rFonts w:eastAsia="Times New Roman"/>
          <w:color w:val="222222"/>
          <w:sz w:val="20"/>
          <w:szCs w:val="20"/>
        </w:rPr>
        <w:t xml:space="preserve"> 1. – 3.vietas ieguvēji tiek apbalvoti ar kausiem un medaļām.</w:t>
      </w:r>
    </w:p>
    <w:p w14:paraId="46A271C8" w14:textId="77777777" w:rsidR="00772848" w:rsidRPr="00772848" w:rsidRDefault="00772848" w:rsidP="00772848">
      <w:pPr>
        <w:numPr>
          <w:ilvl w:val="0"/>
          <w:numId w:val="29"/>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Rezultāti:</w:t>
      </w:r>
      <w:r w:rsidRPr="00772848">
        <w:rPr>
          <w:rFonts w:eastAsia="Times New Roman"/>
          <w:color w:val="222222"/>
          <w:sz w:val="20"/>
          <w:szCs w:val="20"/>
        </w:rPr>
        <w:br/>
        <w:t>Visi rezultāti un turnīra tabula pieejama mājaslapā </w:t>
      </w:r>
      <w:hyperlink r:id="rId7" w:history="1">
        <w:r w:rsidRPr="00772848">
          <w:rPr>
            <w:rFonts w:eastAsia="Times New Roman"/>
            <w:color w:val="222222"/>
            <w:sz w:val="20"/>
            <w:szCs w:val="20"/>
            <w:u w:val="single"/>
          </w:rPr>
          <w:t>https://sports.tukums.lv/</w:t>
        </w:r>
      </w:hyperlink>
      <w:r w:rsidRPr="00772848">
        <w:rPr>
          <w:rFonts w:eastAsia="Times New Roman"/>
          <w:color w:val="222222"/>
          <w:sz w:val="20"/>
          <w:szCs w:val="20"/>
        </w:rPr>
        <w:t>.</w:t>
      </w:r>
    </w:p>
    <w:p w14:paraId="60F3E616" w14:textId="77777777" w:rsidR="00772848" w:rsidRPr="00772848" w:rsidRDefault="00772848" w:rsidP="00772848">
      <w:pPr>
        <w:numPr>
          <w:ilvl w:val="0"/>
          <w:numId w:val="29"/>
        </w:numPr>
        <w:shd w:val="clear" w:color="auto" w:fill="FFFFFF"/>
        <w:spacing w:before="100" w:beforeAutospacing="1" w:after="100" w:afterAutospacing="1"/>
        <w:rPr>
          <w:rFonts w:eastAsia="Times New Roman"/>
          <w:color w:val="222222"/>
          <w:sz w:val="20"/>
          <w:szCs w:val="20"/>
        </w:rPr>
      </w:pPr>
      <w:r w:rsidRPr="00772848">
        <w:rPr>
          <w:rFonts w:eastAsia="Times New Roman"/>
          <w:b/>
          <w:bCs/>
          <w:color w:val="222222"/>
          <w:sz w:val="20"/>
          <w:szCs w:val="20"/>
        </w:rPr>
        <w:t>Nolikuma darbība:</w:t>
      </w:r>
      <w:r w:rsidRPr="00772848">
        <w:rPr>
          <w:rFonts w:eastAsia="Times New Roman"/>
          <w:color w:val="222222"/>
          <w:sz w:val="20"/>
          <w:szCs w:val="20"/>
        </w:rPr>
        <w:br/>
        <w:t>Nolikums stājas spēkā ar tā apstiprināšanas brīdi un ir spēkā līdz nākamās sezonas nolikuma apstiprināšanai. Turnīra organizatori patur tiesības veikt izmaiņas sacensību Nolikumā sezonas laikā.</w:t>
      </w:r>
    </w:p>
    <w:sectPr w:rsidR="00772848" w:rsidRPr="00772848" w:rsidSect="008B42FB">
      <w:pgSz w:w="11906" w:h="16838"/>
      <w:pgMar w:top="510" w:right="720" w:bottom="51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030"/>
    <w:multiLevelType w:val="multilevel"/>
    <w:tmpl w:val="2FAC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E0ECD"/>
    <w:multiLevelType w:val="hybridMultilevel"/>
    <w:tmpl w:val="C3284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33190C"/>
    <w:multiLevelType w:val="multilevel"/>
    <w:tmpl w:val="2FE850E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77511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9B71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967DA9"/>
    <w:multiLevelType w:val="hybridMultilevel"/>
    <w:tmpl w:val="BFD6FF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E12687"/>
    <w:multiLevelType w:val="multilevel"/>
    <w:tmpl w:val="625C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093B4A"/>
    <w:multiLevelType w:val="hybridMultilevel"/>
    <w:tmpl w:val="8AA8D660"/>
    <w:lvl w:ilvl="0" w:tplc="BE00A738">
      <w:start w:val="1"/>
      <w:numFmt w:val="lowerLetter"/>
      <w:lvlText w:val="%1)"/>
      <w:lvlJc w:val="left"/>
      <w:pPr>
        <w:ind w:left="1212" w:hanging="360"/>
      </w:pPr>
      <w:rPr>
        <w:rFonts w:hint="default"/>
        <w:b w:val="0"/>
        <w:sz w:val="24"/>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8" w15:restartNumberingAfterBreak="0">
    <w:nsid w:val="0E0640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416D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318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1000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F66B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B155AB"/>
    <w:multiLevelType w:val="multilevel"/>
    <w:tmpl w:val="7B5CE0D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614338"/>
    <w:multiLevelType w:val="multilevel"/>
    <w:tmpl w:val="E3445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E622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290D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8668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0314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D87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121E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B66F39"/>
    <w:multiLevelType w:val="multilevel"/>
    <w:tmpl w:val="4684A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050F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9731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1202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AE71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7E6DCC"/>
    <w:multiLevelType w:val="multilevel"/>
    <w:tmpl w:val="D41CF47C"/>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164895"/>
    <w:multiLevelType w:val="multilevel"/>
    <w:tmpl w:val="868E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213ED"/>
    <w:multiLevelType w:val="multilevel"/>
    <w:tmpl w:val="4DAC1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4207367">
    <w:abstractNumId w:val="11"/>
  </w:num>
  <w:num w:numId="2" w16cid:durableId="1664042760">
    <w:abstractNumId w:val="25"/>
  </w:num>
  <w:num w:numId="3" w16cid:durableId="2047944810">
    <w:abstractNumId w:val="1"/>
  </w:num>
  <w:num w:numId="4" w16cid:durableId="1208758776">
    <w:abstractNumId w:val="13"/>
  </w:num>
  <w:num w:numId="5" w16cid:durableId="1040402466">
    <w:abstractNumId w:val="5"/>
  </w:num>
  <w:num w:numId="6" w16cid:durableId="2047944878">
    <w:abstractNumId w:val="9"/>
  </w:num>
  <w:num w:numId="7" w16cid:durableId="595870661">
    <w:abstractNumId w:val="18"/>
  </w:num>
  <w:num w:numId="8" w16cid:durableId="933632794">
    <w:abstractNumId w:val="4"/>
  </w:num>
  <w:num w:numId="9" w16cid:durableId="1258905807">
    <w:abstractNumId w:val="3"/>
  </w:num>
  <w:num w:numId="10" w16cid:durableId="1943414065">
    <w:abstractNumId w:val="24"/>
  </w:num>
  <w:num w:numId="11" w16cid:durableId="1127970747">
    <w:abstractNumId w:val="8"/>
  </w:num>
  <w:num w:numId="12" w16cid:durableId="1739591655">
    <w:abstractNumId w:val="10"/>
  </w:num>
  <w:num w:numId="13" w16cid:durableId="652025775">
    <w:abstractNumId w:val="12"/>
  </w:num>
  <w:num w:numId="14" w16cid:durableId="128670738">
    <w:abstractNumId w:val="16"/>
  </w:num>
  <w:num w:numId="15" w16cid:durableId="1108819794">
    <w:abstractNumId w:val="19"/>
  </w:num>
  <w:num w:numId="16" w16cid:durableId="1033187431">
    <w:abstractNumId w:val="20"/>
  </w:num>
  <w:num w:numId="17" w16cid:durableId="1322614484">
    <w:abstractNumId w:val="22"/>
  </w:num>
  <w:num w:numId="18" w16cid:durableId="1579631706">
    <w:abstractNumId w:val="15"/>
  </w:num>
  <w:num w:numId="19" w16cid:durableId="1400710562">
    <w:abstractNumId w:val="17"/>
  </w:num>
  <w:num w:numId="20" w16cid:durableId="864829293">
    <w:abstractNumId w:val="23"/>
  </w:num>
  <w:num w:numId="21" w16cid:durableId="219099280">
    <w:abstractNumId w:val="7"/>
  </w:num>
  <w:num w:numId="22" w16cid:durableId="350693709">
    <w:abstractNumId w:val="14"/>
  </w:num>
  <w:num w:numId="23" w16cid:durableId="610673281">
    <w:abstractNumId w:val="21"/>
  </w:num>
  <w:num w:numId="24" w16cid:durableId="1503885363">
    <w:abstractNumId w:val="28"/>
  </w:num>
  <w:num w:numId="25" w16cid:durableId="380400668">
    <w:abstractNumId w:val="0"/>
  </w:num>
  <w:num w:numId="26" w16cid:durableId="740760347">
    <w:abstractNumId w:val="27"/>
  </w:num>
  <w:num w:numId="27" w16cid:durableId="408119742">
    <w:abstractNumId w:val="6"/>
  </w:num>
  <w:num w:numId="28" w16cid:durableId="1953170008">
    <w:abstractNumId w:val="2"/>
  </w:num>
  <w:num w:numId="29" w16cid:durableId="4307823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BF"/>
    <w:rsid w:val="000178E9"/>
    <w:rsid w:val="00087CAD"/>
    <w:rsid w:val="00104159"/>
    <w:rsid w:val="00127C9C"/>
    <w:rsid w:val="001B3A9F"/>
    <w:rsid w:val="001C0C83"/>
    <w:rsid w:val="00211BB6"/>
    <w:rsid w:val="002130A9"/>
    <w:rsid w:val="00235371"/>
    <w:rsid w:val="002F12BF"/>
    <w:rsid w:val="003A1EC3"/>
    <w:rsid w:val="003A3815"/>
    <w:rsid w:val="003B3027"/>
    <w:rsid w:val="003C4C6A"/>
    <w:rsid w:val="00547E0B"/>
    <w:rsid w:val="00570D64"/>
    <w:rsid w:val="00606B5E"/>
    <w:rsid w:val="00683E2B"/>
    <w:rsid w:val="006B3EFD"/>
    <w:rsid w:val="006E172C"/>
    <w:rsid w:val="006E6AC7"/>
    <w:rsid w:val="006F26DC"/>
    <w:rsid w:val="00744530"/>
    <w:rsid w:val="00772848"/>
    <w:rsid w:val="007B5B0A"/>
    <w:rsid w:val="00812F56"/>
    <w:rsid w:val="00817A22"/>
    <w:rsid w:val="008B42FB"/>
    <w:rsid w:val="008C4A67"/>
    <w:rsid w:val="00943A78"/>
    <w:rsid w:val="009C603C"/>
    <w:rsid w:val="00A402FE"/>
    <w:rsid w:val="00A61956"/>
    <w:rsid w:val="00AF1079"/>
    <w:rsid w:val="00AF473D"/>
    <w:rsid w:val="00BF4A5F"/>
    <w:rsid w:val="00C1378A"/>
    <w:rsid w:val="00C26966"/>
    <w:rsid w:val="00C445D0"/>
    <w:rsid w:val="00C95EEE"/>
    <w:rsid w:val="00D53131"/>
    <w:rsid w:val="00DD25D2"/>
    <w:rsid w:val="00DE78CF"/>
    <w:rsid w:val="00E025E7"/>
    <w:rsid w:val="00EE658D"/>
    <w:rsid w:val="00F21FAD"/>
    <w:rsid w:val="00FC5EC0"/>
    <w:rsid w:val="00FC66B3"/>
    <w:rsid w:val="00FF67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B1EA"/>
  <w15:docId w15:val="{72494262-A161-4BBD-BA0C-6EE5099F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12BF"/>
    <w:pPr>
      <w:spacing w:after="0" w:line="240" w:lineRule="auto"/>
    </w:pPr>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F12BF"/>
    <w:rPr>
      <w:color w:val="0000FF"/>
      <w:u w:val="single"/>
    </w:rPr>
  </w:style>
  <w:style w:type="paragraph" w:styleId="Paraststmeklis">
    <w:name w:val="Normal (Web)"/>
    <w:basedOn w:val="Parasts"/>
    <w:uiPriority w:val="99"/>
    <w:unhideWhenUsed/>
    <w:rsid w:val="002F12BF"/>
    <w:pPr>
      <w:spacing w:before="100" w:beforeAutospacing="1" w:after="100" w:afterAutospacing="1"/>
    </w:pPr>
  </w:style>
  <w:style w:type="character" w:customStyle="1" w:styleId="c1">
    <w:name w:val="c1"/>
    <w:basedOn w:val="Noklusjumarindkopasfonts"/>
    <w:rsid w:val="002F12BF"/>
  </w:style>
  <w:style w:type="character" w:customStyle="1" w:styleId="c2">
    <w:name w:val="c2"/>
    <w:basedOn w:val="Noklusjumarindkopasfonts"/>
    <w:rsid w:val="002F12BF"/>
  </w:style>
  <w:style w:type="character" w:styleId="Izteiksmgs">
    <w:name w:val="Strong"/>
    <w:basedOn w:val="Noklusjumarindkopasfonts"/>
    <w:uiPriority w:val="22"/>
    <w:qFormat/>
    <w:rsid w:val="002F12BF"/>
    <w:rPr>
      <w:b/>
      <w:bCs/>
    </w:rPr>
  </w:style>
  <w:style w:type="paragraph" w:styleId="Sarakstarindkopa">
    <w:name w:val="List Paragraph"/>
    <w:basedOn w:val="Parasts"/>
    <w:uiPriority w:val="34"/>
    <w:qFormat/>
    <w:rsid w:val="006F26DC"/>
    <w:pPr>
      <w:ind w:left="720"/>
      <w:contextualSpacing/>
    </w:pPr>
  </w:style>
  <w:style w:type="paragraph" w:styleId="Balonteksts">
    <w:name w:val="Balloon Text"/>
    <w:basedOn w:val="Parasts"/>
    <w:link w:val="BalontekstsRakstz"/>
    <w:uiPriority w:val="99"/>
    <w:semiHidden/>
    <w:unhideWhenUsed/>
    <w:rsid w:val="003A1EC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1EC3"/>
    <w:rPr>
      <w:rFonts w:ascii="Tahoma" w:hAnsi="Tahoma" w:cs="Tahoma"/>
      <w:sz w:val="16"/>
      <w:szCs w:val="16"/>
      <w:lang w:eastAsia="lv-LV"/>
    </w:rPr>
  </w:style>
  <w:style w:type="character" w:styleId="Neatrisintapieminana">
    <w:name w:val="Unresolved Mention"/>
    <w:basedOn w:val="Noklusjumarindkopasfonts"/>
    <w:uiPriority w:val="99"/>
    <w:semiHidden/>
    <w:unhideWhenUsed/>
    <w:rsid w:val="00EE6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16483">
      <w:bodyDiv w:val="1"/>
      <w:marLeft w:val="0"/>
      <w:marRight w:val="0"/>
      <w:marTop w:val="0"/>
      <w:marBottom w:val="0"/>
      <w:divBdr>
        <w:top w:val="none" w:sz="0" w:space="0" w:color="auto"/>
        <w:left w:val="none" w:sz="0" w:space="0" w:color="auto"/>
        <w:bottom w:val="none" w:sz="0" w:space="0" w:color="auto"/>
        <w:right w:val="none" w:sz="0" w:space="0" w:color="auto"/>
      </w:divBdr>
    </w:div>
    <w:div w:id="552079587">
      <w:bodyDiv w:val="1"/>
      <w:marLeft w:val="0"/>
      <w:marRight w:val="0"/>
      <w:marTop w:val="0"/>
      <w:marBottom w:val="0"/>
      <w:divBdr>
        <w:top w:val="none" w:sz="0" w:space="0" w:color="auto"/>
        <w:left w:val="none" w:sz="0" w:space="0" w:color="auto"/>
        <w:bottom w:val="none" w:sz="0" w:space="0" w:color="auto"/>
        <w:right w:val="none" w:sz="0" w:space="0" w:color="auto"/>
      </w:divBdr>
    </w:div>
    <w:div w:id="560024703">
      <w:bodyDiv w:val="1"/>
      <w:marLeft w:val="0"/>
      <w:marRight w:val="0"/>
      <w:marTop w:val="0"/>
      <w:marBottom w:val="0"/>
      <w:divBdr>
        <w:top w:val="none" w:sz="0" w:space="0" w:color="auto"/>
        <w:left w:val="none" w:sz="0" w:space="0" w:color="auto"/>
        <w:bottom w:val="none" w:sz="0" w:space="0" w:color="auto"/>
        <w:right w:val="none" w:sz="0" w:space="0" w:color="auto"/>
      </w:divBdr>
    </w:div>
    <w:div w:id="1203784884">
      <w:bodyDiv w:val="1"/>
      <w:marLeft w:val="0"/>
      <w:marRight w:val="0"/>
      <w:marTop w:val="0"/>
      <w:marBottom w:val="0"/>
      <w:divBdr>
        <w:top w:val="none" w:sz="0" w:space="0" w:color="auto"/>
        <w:left w:val="none" w:sz="0" w:space="0" w:color="auto"/>
        <w:bottom w:val="none" w:sz="0" w:space="0" w:color="auto"/>
        <w:right w:val="none" w:sz="0" w:space="0" w:color="auto"/>
      </w:divBdr>
    </w:div>
    <w:div w:id="1259292780">
      <w:bodyDiv w:val="1"/>
      <w:marLeft w:val="0"/>
      <w:marRight w:val="0"/>
      <w:marTop w:val="0"/>
      <w:marBottom w:val="0"/>
      <w:divBdr>
        <w:top w:val="none" w:sz="0" w:space="0" w:color="auto"/>
        <w:left w:val="none" w:sz="0" w:space="0" w:color="auto"/>
        <w:bottom w:val="none" w:sz="0" w:space="0" w:color="auto"/>
        <w:right w:val="none" w:sz="0" w:space="0" w:color="auto"/>
      </w:divBdr>
    </w:div>
    <w:div w:id="1374230607">
      <w:bodyDiv w:val="1"/>
      <w:marLeft w:val="0"/>
      <w:marRight w:val="0"/>
      <w:marTop w:val="0"/>
      <w:marBottom w:val="0"/>
      <w:divBdr>
        <w:top w:val="none" w:sz="0" w:space="0" w:color="auto"/>
        <w:left w:val="none" w:sz="0" w:space="0" w:color="auto"/>
        <w:bottom w:val="none" w:sz="0" w:space="0" w:color="auto"/>
        <w:right w:val="none" w:sz="0" w:space="0" w:color="auto"/>
      </w:divBdr>
    </w:div>
    <w:div w:id="1592543018">
      <w:bodyDiv w:val="1"/>
      <w:marLeft w:val="0"/>
      <w:marRight w:val="0"/>
      <w:marTop w:val="0"/>
      <w:marBottom w:val="0"/>
      <w:divBdr>
        <w:top w:val="none" w:sz="0" w:space="0" w:color="auto"/>
        <w:left w:val="none" w:sz="0" w:space="0" w:color="auto"/>
        <w:bottom w:val="none" w:sz="0" w:space="0" w:color="auto"/>
        <w:right w:val="none" w:sz="0" w:space="0" w:color="auto"/>
      </w:divBdr>
    </w:div>
    <w:div w:id="207496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orts.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orts.tukum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4121</Words>
  <Characters>2350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Ersts</dc:creator>
  <cp:lastModifiedBy>Sandis.Čilipāns</cp:lastModifiedBy>
  <cp:revision>2</cp:revision>
  <cp:lastPrinted>2017-08-24T09:14:00Z</cp:lastPrinted>
  <dcterms:created xsi:type="dcterms:W3CDTF">2025-08-11T11:17:00Z</dcterms:created>
  <dcterms:modified xsi:type="dcterms:W3CDTF">2025-08-11T11:17:00Z</dcterms:modified>
</cp:coreProperties>
</file>